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A7" w:rsidRPr="00D6666A" w:rsidRDefault="008071A7" w:rsidP="00D6666A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6666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Площадь и перечень объектов недвижимого имущества общества с указанием действующих обременений.</w:t>
      </w:r>
    </w:p>
    <w:p w:rsidR="008071A7" w:rsidRPr="00D6666A" w:rsidRDefault="008071A7" w:rsidP="008071A7">
      <w:pPr>
        <w:pStyle w:val="Style4"/>
        <w:widowControl/>
        <w:numPr>
          <w:ilvl w:val="0"/>
          <w:numId w:val="2"/>
        </w:numPr>
        <w:tabs>
          <w:tab w:val="left" w:pos="0"/>
          <w:tab w:val="left" w:pos="284"/>
        </w:tabs>
        <w:spacing w:line="283" w:lineRule="exact"/>
        <w:ind w:left="0" w:firstLine="360"/>
      </w:pPr>
      <w:r w:rsidRPr="00D6666A">
        <w:t xml:space="preserve">Служебно-пассажирское здание с КДП, 1292/2500 доли в праве общей долевой собственности, назначение: нежилое, общей площадью 5707,7 кв.м., расположенное по адресу: Россия, Тюменская область, Ханты-Мансийский автономный округ – </w:t>
      </w:r>
      <w:proofErr w:type="spellStart"/>
      <w:r w:rsidRPr="00D6666A">
        <w:t>Югра</w:t>
      </w:r>
      <w:proofErr w:type="spellEnd"/>
      <w:r w:rsidRPr="00D6666A">
        <w:t xml:space="preserve">, Советский район, </w:t>
      </w:r>
      <w:proofErr w:type="gramStart"/>
      <w:r w:rsidRPr="00D6666A">
        <w:t>г</w:t>
      </w:r>
      <w:proofErr w:type="gramEnd"/>
      <w:r w:rsidRPr="00D6666A">
        <w:t>. Советский, Аэропорт, строение 1.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Котельная, 1142/2500 доли в праве общей долевой собственности, назначение: нежилое, общей площадью 134,3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Аэропорт, строение № 2.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>ВОС на 200м3/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 в районе Аэропорт г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оветский, 1021/2500 доли в праве общей долевой собственности, назначение: нежилое,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Аэропорт, строение № 3.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сварочного поста, общей площадью 31,5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Крытая стоянка службы автотранспорта, общей площадью 1460,4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КТПН-1, (перрон №1), общей площадью 27,9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Склад док ОМТС для негорючих материалов, общей площадью 331,1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71A7" w:rsidRPr="00D6666A" w:rsidRDefault="008071A7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ЦРП, общей площадью 266,5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г.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тер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эропорта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ипотека на весь объект. </w:t>
      </w:r>
    </w:p>
    <w:p w:rsidR="00895226" w:rsidRPr="00D6666A" w:rsidRDefault="00895226" w:rsidP="00895226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Аварийно спасательная станция, общей площадью 418,3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г.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тер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эропорта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ипотека на весь объект. </w:t>
      </w:r>
    </w:p>
    <w:p w:rsidR="008071A7" w:rsidRPr="00D6666A" w:rsidRDefault="00895226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Гараж, общей площадью 208,8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p w:rsidR="00895226" w:rsidRPr="00D6666A" w:rsidRDefault="00895226" w:rsidP="00895226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Гараж на 4 бокса, общей площадью 242,8 кв.м.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ипотека на весь объект. </w:t>
      </w:r>
    </w:p>
    <w:p w:rsidR="00895226" w:rsidRPr="00D6666A" w:rsidRDefault="00895226" w:rsidP="00895226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технических бригад, общей площадью 931,7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г.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тер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эропорта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ипотека на весь объект. </w:t>
      </w:r>
    </w:p>
    <w:p w:rsidR="00895226" w:rsidRPr="00D6666A" w:rsidRDefault="004C549E" w:rsidP="008071A7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КТПН-2 (перрон №2), общей площадью 28,5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p w:rsidR="008071A7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  <w:sz w:val="24"/>
          <w:szCs w:val="24"/>
        </w:rPr>
        <w:lastRenderedPageBreak/>
        <w:t xml:space="preserve">Гараж, общей площадью 28,2 кв.м., 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горск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, г/т «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Голубой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 факел», гараж №376.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Службы размещения персонала склада ГСМ, общей площадью 243,4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г.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тер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эропорта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ипотека на весь объект. 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</w:rPr>
        <w:t xml:space="preserve">Склад, общей площадью 578,2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ж/б забор, общей площадью 243,4 кв.м.,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расположенное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>. Советский, Аэропорт.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  <w:sz w:val="24"/>
          <w:szCs w:val="24"/>
        </w:rPr>
        <w:t xml:space="preserve">Здание арочное сборное, общей площадью 448,4 кв.м., 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</w:rPr>
        <w:t xml:space="preserve">Аэродромное искусственное покрытие, </w:t>
      </w:r>
      <w:r w:rsidRPr="00D6666A">
        <w:rPr>
          <w:rFonts w:ascii="Times New Roman" w:hAnsi="Times New Roman" w:cs="Times New Roman"/>
          <w:sz w:val="24"/>
          <w:szCs w:val="24"/>
        </w:rPr>
        <w:t xml:space="preserve">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p w:rsidR="004C549E" w:rsidRPr="00D6666A" w:rsidRDefault="004C549E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</w:rPr>
        <w:t xml:space="preserve">Здание ТП-8 (район КПП), общей площадью 32,1 кв.м., </w:t>
      </w:r>
      <w:r w:rsidRPr="00D6666A">
        <w:rPr>
          <w:rFonts w:ascii="Times New Roman" w:hAnsi="Times New Roman" w:cs="Times New Roman"/>
          <w:sz w:val="24"/>
          <w:szCs w:val="24"/>
        </w:rPr>
        <w:t xml:space="preserve">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, территория аэропорта.</w:t>
      </w:r>
    </w:p>
    <w:p w:rsidR="004C549E" w:rsidRPr="00D6666A" w:rsidRDefault="00D6666A" w:rsidP="004C549E">
      <w:pPr>
        <w:pStyle w:val="a3"/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rFonts w:ascii="Times New Roman" w:hAnsi="Times New Roman" w:cs="Times New Roman"/>
        </w:rPr>
      </w:pPr>
      <w:r w:rsidRPr="00D6666A">
        <w:rPr>
          <w:rFonts w:ascii="Times New Roman" w:hAnsi="Times New Roman" w:cs="Times New Roman"/>
        </w:rPr>
        <w:t xml:space="preserve">Здание котельной (Т и СТО), общей площадью  198,8 кв.м., </w:t>
      </w:r>
      <w:r w:rsidRPr="00D6666A">
        <w:rPr>
          <w:rFonts w:ascii="Times New Roman" w:hAnsi="Times New Roman" w:cs="Times New Roman"/>
          <w:sz w:val="24"/>
          <w:szCs w:val="24"/>
        </w:rPr>
        <w:t xml:space="preserve">расположенное по адресу: Россия, Тюменская область, Ханты-Мансийский автономный округ –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Югра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 xml:space="preserve">, Советский район, </w:t>
      </w:r>
      <w:proofErr w:type="gramStart"/>
      <w:r w:rsidRPr="00D666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666A">
        <w:rPr>
          <w:rFonts w:ascii="Times New Roman" w:hAnsi="Times New Roman" w:cs="Times New Roman"/>
          <w:sz w:val="24"/>
          <w:szCs w:val="24"/>
        </w:rPr>
        <w:t xml:space="preserve">. Советский, южная </w:t>
      </w:r>
      <w:proofErr w:type="spellStart"/>
      <w:r w:rsidRPr="00D6666A">
        <w:rPr>
          <w:rFonts w:ascii="Times New Roman" w:hAnsi="Times New Roman" w:cs="Times New Roman"/>
          <w:sz w:val="24"/>
          <w:szCs w:val="24"/>
        </w:rPr>
        <w:t>промзона</w:t>
      </w:r>
      <w:proofErr w:type="spellEnd"/>
      <w:r w:rsidRPr="00D6666A">
        <w:rPr>
          <w:rFonts w:ascii="Times New Roman" w:hAnsi="Times New Roman" w:cs="Times New Roman"/>
          <w:sz w:val="24"/>
          <w:szCs w:val="24"/>
        </w:rPr>
        <w:t>.</w:t>
      </w:r>
    </w:p>
    <w:sectPr w:rsidR="004C549E" w:rsidRPr="00D66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A08FB"/>
    <w:multiLevelType w:val="hybridMultilevel"/>
    <w:tmpl w:val="D834F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27F73"/>
    <w:multiLevelType w:val="hybridMultilevel"/>
    <w:tmpl w:val="7DB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1A7"/>
    <w:rsid w:val="004C549E"/>
    <w:rsid w:val="008071A7"/>
    <w:rsid w:val="00895226"/>
    <w:rsid w:val="009A6DA5"/>
    <w:rsid w:val="00D6666A"/>
    <w:rsid w:val="00EB2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8071A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8071A7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71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Светлана Георгиевна Богатова</cp:lastModifiedBy>
  <cp:revision>5</cp:revision>
  <dcterms:created xsi:type="dcterms:W3CDTF">2014-10-06T11:49:00Z</dcterms:created>
  <dcterms:modified xsi:type="dcterms:W3CDTF">2014-10-06T13:04:00Z</dcterms:modified>
</cp:coreProperties>
</file>